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AA667" w14:textId="75BC61E3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B458C">
        <w:rPr>
          <w:b/>
          <w:noProof/>
          <w:sz w:val="24"/>
        </w:rPr>
        <w:t>9</w:t>
      </w:r>
      <w:r w:rsidR="00EE1E81">
        <w:rPr>
          <w:b/>
          <w:noProof/>
          <w:sz w:val="24"/>
        </w:rPr>
        <w:t>9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EF708A">
        <w:rPr>
          <w:b/>
          <w:i/>
          <w:noProof/>
          <w:sz w:val="28"/>
        </w:rPr>
        <w:t>1076</w:t>
      </w:r>
      <w:bookmarkStart w:id="0" w:name="_GoBack"/>
      <w:bookmarkEnd w:id="0"/>
    </w:p>
    <w:p w14:paraId="51AE764A" w14:textId="063BA34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EE1E81">
        <w:rPr>
          <w:b/>
          <w:noProof/>
          <w:sz w:val="24"/>
        </w:rPr>
        <w:t>11</w:t>
      </w:r>
      <w:r w:rsidR="005A246C">
        <w:rPr>
          <w:b/>
          <w:noProof/>
          <w:sz w:val="24"/>
        </w:rPr>
        <w:t xml:space="preserve">– </w:t>
      </w:r>
      <w:r w:rsidR="00EE1E81">
        <w:rPr>
          <w:b/>
          <w:noProof/>
          <w:sz w:val="24"/>
        </w:rPr>
        <w:t>15</w:t>
      </w:r>
      <w:r w:rsidR="005A246C">
        <w:rPr>
          <w:b/>
          <w:noProof/>
          <w:sz w:val="24"/>
        </w:rPr>
        <w:t xml:space="preserve"> Ma</w:t>
      </w:r>
      <w:r w:rsidR="00EE1E81">
        <w:rPr>
          <w:b/>
          <w:noProof/>
          <w:sz w:val="24"/>
        </w:rPr>
        <w:t>y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CFCC98E" w14:textId="77777777" w:rsidR="003F175B" w:rsidRPr="003F175B" w:rsidRDefault="003F175B" w:rsidP="003F175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78CD09CD" w14:textId="77777777" w:rsidR="003F175B" w:rsidRPr="003F175B" w:rsidRDefault="003F175B" w:rsidP="003F175B">
      <w:pPr>
        <w:spacing w:after="120"/>
        <w:outlineLvl w:val="0"/>
        <w:rPr>
          <w:rFonts w:ascii="Arial" w:eastAsia="SimSun" w:hAnsi="Arial" w:cs="Arial"/>
        </w:rPr>
      </w:pPr>
    </w:p>
    <w:p w14:paraId="6CFDE6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01200">
        <w:rPr>
          <w:rFonts w:ascii="Arial" w:hAnsi="Arial" w:cs="Arial"/>
          <w:b/>
          <w:highlight w:val="yellow"/>
        </w:rPr>
        <w:t>[DRAFT]</w:t>
      </w:r>
      <w:r w:rsidRPr="00101200">
        <w:rPr>
          <w:rFonts w:ascii="Arial" w:hAnsi="Arial" w:cs="Arial"/>
          <w:bCs/>
        </w:rPr>
        <w:t xml:space="preserve"> </w:t>
      </w:r>
      <w:r w:rsidR="00101200" w:rsidRPr="00101200">
        <w:rPr>
          <w:rFonts w:ascii="Arial" w:hAnsi="Arial" w:cs="Arial"/>
          <w:bCs/>
        </w:rPr>
        <w:t xml:space="preserve">Reply </w:t>
      </w:r>
      <w:r w:rsidRPr="00101200">
        <w:rPr>
          <w:rFonts w:ascii="Arial" w:hAnsi="Arial" w:cs="Arial"/>
          <w:bCs/>
        </w:rPr>
        <w:t xml:space="preserve">LS on </w:t>
      </w:r>
      <w:r w:rsidR="00101200" w:rsidRPr="00101200">
        <w:rPr>
          <w:rFonts w:ascii="Arial" w:hAnsi="Arial" w:cs="Arial"/>
          <w:bCs/>
        </w:rPr>
        <w:t>AMF Reallocation via RAN re-routing</w:t>
      </w:r>
    </w:p>
    <w:p w14:paraId="63872F3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S2-2001730</w:t>
      </w:r>
    </w:p>
    <w:p w14:paraId="542B76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01200">
        <w:rPr>
          <w:rFonts w:ascii="Arial" w:hAnsi="Arial" w:cs="Arial"/>
          <w:bCs/>
        </w:rPr>
        <w:t>Rel-16</w:t>
      </w:r>
    </w:p>
    <w:p w14:paraId="2268099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5GS_Ph1, TEI16</w:t>
      </w:r>
    </w:p>
    <w:p w14:paraId="0C4527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0AEE1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01200" w:rsidRPr="00101200">
        <w:rPr>
          <w:rFonts w:ascii="Arial" w:hAnsi="Arial" w:cs="Arial"/>
          <w:bCs/>
        </w:rPr>
        <w:t>SA3</w:t>
      </w:r>
    </w:p>
    <w:p w14:paraId="425CC617" w14:textId="77777777" w:rsidR="00463675" w:rsidRPr="0010120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SA2</w:t>
      </w:r>
    </w:p>
    <w:p w14:paraId="7C28431C" w14:textId="77777777" w:rsidR="00463675" w:rsidRPr="0010120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TSG SA</w:t>
      </w:r>
    </w:p>
    <w:p w14:paraId="2FA372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6A613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1F969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101200">
        <w:rPr>
          <w:rFonts w:cs="Arial"/>
        </w:rPr>
        <w:t xml:space="preserve"> </w:t>
      </w:r>
      <w:r w:rsidR="001B40C9">
        <w:rPr>
          <w:rFonts w:cs="Arial"/>
        </w:rPr>
        <w:tab/>
      </w:r>
      <w:r w:rsidR="00101200">
        <w:rPr>
          <w:rFonts w:cs="Arial"/>
        </w:rPr>
        <w:t>Suresh Nair</w:t>
      </w:r>
      <w:r>
        <w:rPr>
          <w:rFonts w:cs="Arial"/>
          <w:b w:val="0"/>
          <w:bCs/>
        </w:rPr>
        <w:tab/>
      </w:r>
    </w:p>
    <w:p w14:paraId="3EE0765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427F75D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01200">
        <w:rPr>
          <w:rFonts w:cs="Arial"/>
          <w:b w:val="0"/>
          <w:bCs/>
        </w:rPr>
        <w:t>suresh.p.nair@nokia.com</w:t>
      </w:r>
    </w:p>
    <w:p w14:paraId="4C4980E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E206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171FF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32289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4BE4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B982BE3" w14:textId="77777777" w:rsidR="00463675" w:rsidRDefault="00463675">
      <w:pPr>
        <w:rPr>
          <w:rFonts w:ascii="Arial" w:hAnsi="Arial" w:cs="Arial"/>
        </w:rPr>
      </w:pPr>
    </w:p>
    <w:p w14:paraId="37D8540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1C1245" w14:textId="77777777" w:rsidR="00F04868" w:rsidRDefault="00101200">
      <w:pPr>
        <w:rPr>
          <w:rFonts w:ascii="Arial" w:hAnsi="Arial" w:cs="Arial"/>
        </w:rPr>
      </w:pPr>
      <w:r w:rsidRPr="00F04868">
        <w:rPr>
          <w:rFonts w:ascii="Arial" w:hAnsi="Arial" w:cs="Arial"/>
        </w:rPr>
        <w:t xml:space="preserve">SA3 thanks SA2 for the </w:t>
      </w:r>
      <w:r w:rsidR="00F04868">
        <w:rPr>
          <w:rFonts w:ascii="Arial" w:hAnsi="Arial" w:cs="Arial"/>
        </w:rPr>
        <w:t xml:space="preserve">LS </w:t>
      </w:r>
      <w:r w:rsidRPr="00F04868">
        <w:rPr>
          <w:rFonts w:ascii="Arial" w:hAnsi="Arial" w:cs="Arial"/>
        </w:rPr>
        <w:t xml:space="preserve">S2-2001730 and the synopsis of the multiple solutions discussed in SA2. </w:t>
      </w:r>
    </w:p>
    <w:p w14:paraId="2CF59B5D" w14:textId="77777777" w:rsidR="00F04868" w:rsidRDefault="00F04868">
      <w:pPr>
        <w:rPr>
          <w:rFonts w:ascii="Arial" w:hAnsi="Arial" w:cs="Arial"/>
        </w:rPr>
      </w:pPr>
    </w:p>
    <w:p w14:paraId="6555FE66" w14:textId="77777777" w:rsidR="00463675" w:rsidRPr="00F04868" w:rsidRDefault="00101200">
      <w:pPr>
        <w:rPr>
          <w:rFonts w:ascii="Arial" w:hAnsi="Arial" w:cs="Arial"/>
        </w:rPr>
      </w:pPr>
      <w:r w:rsidRPr="00F04868">
        <w:rPr>
          <w:rFonts w:ascii="Arial" w:hAnsi="Arial" w:cs="Arial"/>
        </w:rPr>
        <w:t xml:space="preserve">SA3 had further discussions on the isolated AMF use case and </w:t>
      </w:r>
      <w:r w:rsidR="00F04868">
        <w:rPr>
          <w:rFonts w:ascii="Arial" w:hAnsi="Arial" w:cs="Arial"/>
        </w:rPr>
        <w:t xml:space="preserve">the associated AMF re-allocation to it from other AMFs, as well as from the isolated AMF to other AMFs. SA3 </w:t>
      </w:r>
      <w:proofErr w:type="gramStart"/>
      <w:r w:rsidRPr="00F04868">
        <w:rPr>
          <w:rFonts w:ascii="Arial" w:hAnsi="Arial" w:cs="Arial"/>
        </w:rPr>
        <w:t>came to the conclusion</w:t>
      </w:r>
      <w:proofErr w:type="gramEnd"/>
      <w:r w:rsidRPr="00F04868">
        <w:rPr>
          <w:rFonts w:ascii="Arial" w:hAnsi="Arial" w:cs="Arial"/>
        </w:rPr>
        <w:t xml:space="preserve"> that providing total isolation of an AMF while other 5G core network elements and RAN node are shared, is very difficult to achieve. This may be a rare use</w:t>
      </w:r>
      <w:r w:rsidR="00F04868" w:rsidRPr="00F04868">
        <w:rPr>
          <w:rFonts w:ascii="Arial" w:hAnsi="Arial" w:cs="Arial"/>
        </w:rPr>
        <w:t xml:space="preserve"> </w:t>
      </w:r>
      <w:r w:rsidRPr="00F04868">
        <w:rPr>
          <w:rFonts w:ascii="Arial" w:hAnsi="Arial" w:cs="Arial"/>
        </w:rPr>
        <w:t xml:space="preserve">case for very specialized deployments. </w:t>
      </w:r>
    </w:p>
    <w:p w14:paraId="2F0D7C90" w14:textId="77777777" w:rsidR="00F04868" w:rsidRDefault="00F04868">
      <w:pPr>
        <w:rPr>
          <w:rFonts w:ascii="Arial" w:hAnsi="Arial" w:cs="Arial"/>
          <w:iCs/>
        </w:rPr>
      </w:pPr>
    </w:p>
    <w:p w14:paraId="337078E1" w14:textId="77777777" w:rsidR="00F04868" w:rsidRPr="00F04868" w:rsidRDefault="00F04868">
      <w:pPr>
        <w:rPr>
          <w:rFonts w:ascii="Arial" w:hAnsi="Arial" w:cs="Arial"/>
          <w:iCs/>
        </w:rPr>
      </w:pPr>
      <w:r w:rsidRPr="00F04868">
        <w:rPr>
          <w:rFonts w:ascii="Arial" w:hAnsi="Arial" w:cs="Arial"/>
          <w:iCs/>
        </w:rPr>
        <w:t>SA3 have concluded that without NSSAI available to the RAN</w:t>
      </w:r>
      <w:r w:rsidR="007C75F8">
        <w:rPr>
          <w:rFonts w:ascii="Arial" w:hAnsi="Arial" w:cs="Arial"/>
          <w:iCs/>
        </w:rPr>
        <w:t>,</w:t>
      </w:r>
      <w:r w:rsidRPr="00F04868">
        <w:rPr>
          <w:rFonts w:ascii="Arial" w:hAnsi="Arial" w:cs="Arial"/>
          <w:iCs/>
        </w:rPr>
        <w:t xml:space="preserve"> routing the UE </w:t>
      </w:r>
      <w:r w:rsidR="007C75F8">
        <w:rPr>
          <w:rFonts w:ascii="Arial" w:hAnsi="Arial" w:cs="Arial"/>
          <w:iCs/>
        </w:rPr>
        <w:t xml:space="preserve">only </w:t>
      </w:r>
      <w:r w:rsidRPr="00F04868">
        <w:rPr>
          <w:rFonts w:ascii="Arial" w:hAnsi="Arial" w:cs="Arial"/>
          <w:iCs/>
        </w:rPr>
        <w:t xml:space="preserve">to the designated AMF is impossible to achieve. </w:t>
      </w:r>
      <w:r w:rsidR="007762E0" w:rsidRPr="007762E0">
        <w:rPr>
          <w:rFonts w:ascii="Arial" w:hAnsi="Arial" w:cs="Arial"/>
          <w:iCs/>
        </w:rPr>
        <w:t xml:space="preserve">SA3 suggest using an operator </w:t>
      </w:r>
      <w:r w:rsidR="007762E0">
        <w:rPr>
          <w:rFonts w:ascii="Arial" w:hAnsi="Arial" w:cs="Arial"/>
          <w:iCs/>
        </w:rPr>
        <w:t>core network</w:t>
      </w:r>
      <w:r w:rsidR="007762E0" w:rsidRPr="007762E0">
        <w:rPr>
          <w:rFonts w:ascii="Arial" w:hAnsi="Arial" w:cs="Arial"/>
          <w:iCs/>
        </w:rPr>
        <w:t xml:space="preserve"> controlled mechanism to allow the UE to provide this information to the RAN.</w:t>
      </w:r>
    </w:p>
    <w:p w14:paraId="7CDA1E09" w14:textId="77777777" w:rsidR="00F04868" w:rsidRDefault="00F04868">
      <w:pPr>
        <w:spacing w:after="120"/>
        <w:rPr>
          <w:rFonts w:ascii="Arial" w:hAnsi="Arial" w:cs="Arial"/>
          <w:b/>
        </w:rPr>
      </w:pPr>
    </w:p>
    <w:p w14:paraId="56BF385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0E1C2E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01200" w:rsidRPr="00101200">
        <w:rPr>
          <w:rFonts w:ascii="Arial" w:hAnsi="Arial" w:cs="Arial"/>
          <w:b/>
        </w:rPr>
        <w:t>SA2</w:t>
      </w:r>
      <w:r w:rsidRPr="0010120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6FFF6C43" w14:textId="77777777" w:rsidR="00463675" w:rsidRPr="008D5083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D5083" w:rsidRPr="008D5083">
        <w:rPr>
          <w:rFonts w:ascii="Arial" w:hAnsi="Arial" w:cs="Arial"/>
        </w:rPr>
        <w:t>Please make a note of the SA3 conclusion and update the specifications accordingly.</w:t>
      </w:r>
    </w:p>
    <w:p w14:paraId="34E93DB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2F0EF0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5DE5998" w14:textId="3C34B567" w:rsidR="004B2971" w:rsidRDefault="004B29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EE1E81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</w:r>
      <w:r w:rsidR="002E5FC1">
        <w:rPr>
          <w:rFonts w:ascii="Arial" w:hAnsi="Arial" w:cs="Arial"/>
          <w:bCs/>
          <w:lang w:val="en-US"/>
        </w:rPr>
        <w:t>0</w:t>
      </w:r>
      <w:r>
        <w:rPr>
          <w:rFonts w:ascii="Arial" w:hAnsi="Arial" w:cs="Arial"/>
          <w:bCs/>
          <w:lang w:val="en-US"/>
        </w:rPr>
        <w:t>6 -10 July 2020</w:t>
      </w:r>
      <w:r>
        <w:rPr>
          <w:rFonts w:ascii="Arial" w:hAnsi="Arial" w:cs="Arial"/>
          <w:bCs/>
          <w:lang w:val="en-US"/>
        </w:rPr>
        <w:tab/>
      </w:r>
      <w:r w:rsidR="00EE1E81">
        <w:rPr>
          <w:rFonts w:ascii="Arial" w:hAnsi="Arial" w:cs="Arial"/>
          <w:bCs/>
          <w:lang w:val="en-US"/>
        </w:rPr>
        <w:t>online</w:t>
      </w:r>
    </w:p>
    <w:p w14:paraId="3E1FDCCF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C914B" w14:textId="77777777" w:rsidR="00C2095A" w:rsidRDefault="00C2095A">
      <w:r>
        <w:separator/>
      </w:r>
    </w:p>
  </w:endnote>
  <w:endnote w:type="continuationSeparator" w:id="0">
    <w:p w14:paraId="71A7AAC0" w14:textId="77777777" w:rsidR="00C2095A" w:rsidRDefault="00C2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6BAB4" w14:textId="77777777" w:rsidR="00C2095A" w:rsidRDefault="00C2095A">
      <w:r>
        <w:separator/>
      </w:r>
    </w:p>
  </w:footnote>
  <w:footnote w:type="continuationSeparator" w:id="0">
    <w:p w14:paraId="2FF02D90" w14:textId="77777777" w:rsidR="00C2095A" w:rsidRDefault="00C20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D74"/>
    <w:rsid w:val="0004730D"/>
    <w:rsid w:val="0005033C"/>
    <w:rsid w:val="00055E61"/>
    <w:rsid w:val="000675CF"/>
    <w:rsid w:val="000E610F"/>
    <w:rsid w:val="000E6967"/>
    <w:rsid w:val="00101200"/>
    <w:rsid w:val="00140BF3"/>
    <w:rsid w:val="0014395A"/>
    <w:rsid w:val="00152407"/>
    <w:rsid w:val="001A16DF"/>
    <w:rsid w:val="001A52C4"/>
    <w:rsid w:val="001B40C9"/>
    <w:rsid w:val="001D78DC"/>
    <w:rsid w:val="00203910"/>
    <w:rsid w:val="0024384A"/>
    <w:rsid w:val="00243DA8"/>
    <w:rsid w:val="00247F27"/>
    <w:rsid w:val="00276AA3"/>
    <w:rsid w:val="002A4D53"/>
    <w:rsid w:val="002D2E86"/>
    <w:rsid w:val="002E5FC1"/>
    <w:rsid w:val="00303632"/>
    <w:rsid w:val="00317291"/>
    <w:rsid w:val="003228C6"/>
    <w:rsid w:val="00323434"/>
    <w:rsid w:val="00335732"/>
    <w:rsid w:val="00352216"/>
    <w:rsid w:val="00390857"/>
    <w:rsid w:val="003E6FAA"/>
    <w:rsid w:val="003F175B"/>
    <w:rsid w:val="004317CE"/>
    <w:rsid w:val="00463675"/>
    <w:rsid w:val="004943E5"/>
    <w:rsid w:val="004B2971"/>
    <w:rsid w:val="0052555D"/>
    <w:rsid w:val="0057333E"/>
    <w:rsid w:val="0058033A"/>
    <w:rsid w:val="005A246C"/>
    <w:rsid w:val="00611454"/>
    <w:rsid w:val="00663B5C"/>
    <w:rsid w:val="00671DA4"/>
    <w:rsid w:val="006B0ADD"/>
    <w:rsid w:val="00757CAC"/>
    <w:rsid w:val="007635FE"/>
    <w:rsid w:val="007762E0"/>
    <w:rsid w:val="007C75F8"/>
    <w:rsid w:val="00846332"/>
    <w:rsid w:val="00854A4C"/>
    <w:rsid w:val="00876A59"/>
    <w:rsid w:val="008C27F2"/>
    <w:rsid w:val="008C2E84"/>
    <w:rsid w:val="008D5083"/>
    <w:rsid w:val="008E56D8"/>
    <w:rsid w:val="008F5623"/>
    <w:rsid w:val="00923E7C"/>
    <w:rsid w:val="009316F5"/>
    <w:rsid w:val="00955A5C"/>
    <w:rsid w:val="009B2A3D"/>
    <w:rsid w:val="009D2270"/>
    <w:rsid w:val="009D39F8"/>
    <w:rsid w:val="009E4C31"/>
    <w:rsid w:val="00A11B98"/>
    <w:rsid w:val="00A16857"/>
    <w:rsid w:val="00A248E5"/>
    <w:rsid w:val="00A25B42"/>
    <w:rsid w:val="00A33173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095A"/>
    <w:rsid w:val="00C25A22"/>
    <w:rsid w:val="00C33DD7"/>
    <w:rsid w:val="00C5683F"/>
    <w:rsid w:val="00C64F60"/>
    <w:rsid w:val="00C73006"/>
    <w:rsid w:val="00C93AA6"/>
    <w:rsid w:val="00CF1C48"/>
    <w:rsid w:val="00D863B0"/>
    <w:rsid w:val="00E07A35"/>
    <w:rsid w:val="00E42CC7"/>
    <w:rsid w:val="00E54C91"/>
    <w:rsid w:val="00E653F7"/>
    <w:rsid w:val="00E83F65"/>
    <w:rsid w:val="00E84DA8"/>
    <w:rsid w:val="00EB592B"/>
    <w:rsid w:val="00EB678C"/>
    <w:rsid w:val="00EC4403"/>
    <w:rsid w:val="00EE1E81"/>
    <w:rsid w:val="00EF708A"/>
    <w:rsid w:val="00F04868"/>
    <w:rsid w:val="00F118FE"/>
    <w:rsid w:val="00F16CE2"/>
    <w:rsid w:val="00F3124E"/>
    <w:rsid w:val="00F44280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64135B69"/>
  <w15:chartTrackingRefBased/>
  <w15:docId w15:val="{0695D79D-1815-41CA-913C-2BF6FBDE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2</cp:revision>
  <cp:lastPrinted>2002-04-23T13:10:00Z</cp:lastPrinted>
  <dcterms:created xsi:type="dcterms:W3CDTF">2020-05-01T01:35:00Z</dcterms:created>
  <dcterms:modified xsi:type="dcterms:W3CDTF">2020-05-01T01:35:00Z</dcterms:modified>
</cp:coreProperties>
</file>